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CRANOW</w:t>
      </w:r>
      <w:r>
        <w:rPr>
          <w:rFonts w:ascii="Times New Roman" w:hAnsi="Times New Roman" w:cs="Times New Roman"/>
          <w:sz w:val="24"/>
          <w:szCs w:val="24"/>
        </w:rPr>
        <w:t xml:space="preserve">     (fl.1467)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Priest, of Lincoln diocese.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Oct.1467</w:t>
      </w:r>
      <w:r>
        <w:rPr>
          <w:rFonts w:ascii="Times New Roman" w:hAnsi="Times New Roman" w:cs="Times New Roman"/>
          <w:sz w:val="24"/>
          <w:szCs w:val="24"/>
        </w:rPr>
        <w:tab/>
        <w:t>He had promised a married woman that he would marry her after her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husband’s death, and had sexual relations with her before then. When the 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husband died, Richard contracted  but did not consummate marriage with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her. Then she married another, and Richard took holy orders. He requested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declaration of the invalidity of the marriage, refuting those who claimed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that he had incurred bigamy, irregularity and infamy, so that he might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minister in his orders. Approved.</w:t>
      </w:r>
    </w:p>
    <w:p w:rsidR="001D4A1A" w:rsidRDefault="001D4A1A" w:rsidP="001D4A1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p.45)</w:t>
      </w: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4A1A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1D4A1A" w:rsidP="001D4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A1A" w:rsidRDefault="001D4A1A" w:rsidP="00564E3C">
      <w:pPr>
        <w:spacing w:after="0" w:line="240" w:lineRule="auto"/>
      </w:pPr>
      <w:r>
        <w:separator/>
      </w:r>
    </w:p>
  </w:endnote>
  <w:endnote w:type="continuationSeparator" w:id="0">
    <w:p w:rsidR="001D4A1A" w:rsidRDefault="001D4A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4A1A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A1A" w:rsidRDefault="001D4A1A" w:rsidP="00564E3C">
      <w:pPr>
        <w:spacing w:after="0" w:line="240" w:lineRule="auto"/>
      </w:pPr>
      <w:r>
        <w:separator/>
      </w:r>
    </w:p>
  </w:footnote>
  <w:footnote w:type="continuationSeparator" w:id="0">
    <w:p w:rsidR="001D4A1A" w:rsidRDefault="001D4A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A1A"/>
    <w:rsid w:val="001D4A1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42CCE1-B837-4DB6-A5AE-209A8286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2016-02-18T21:01:00Z</dcterms:created>
  <dcterms:modified xsi:type="dcterms:W3CDTF">2016-02-18T21:01:00Z</dcterms:modified>
</cp:coreProperties>
</file>